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ПУБЛИЧНАЯ ОФЕРТА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 заключении договора об оказании услуг по предоставлению доступа к программному обеспечению Assistych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г. Сергиев Посад | Дата публикации: «_» _________ 202 г.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Настоящий документ является публичной офертой (предложением) Общества с ограниченной ответственностью «ЦИФРОВОЙ РЕИНЖИНИРИНГ» (ООО «ЦИФРОВОЙ РЕИНЖИНИРИНГ») в адрес любого физического лица, индивидуального предпринимателя или юридического лица заключить Договор об оказании услуг по предоставлению доступа к программному обеспечению Assistych на условиях, изложенных ниже.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Текст настоящей оферты составлен в соответствии со ст. 437 Гражданского кодекса РФ (публичная оферта).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1. ТЕРМИНЫ И ОПРЕДЕЛЕНИЯ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Исполнитель – Общество с ограниченной ответственностью «ЦИФРОВОЙ РЕИНЖИНИРИНГ» (ОГРН 1265000011341, ИНН 5042168491), являющееся разработчиком и правообладателем исключительных прав на Программное обеспечение Assistych.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Программное обеспечение (ПО, Сервис) – облачная программа для ЭВМ Assistych, включая все её компоненты, функциональные возможности, интерфейсы, документацию, доступ к которой предоставляется Заказчику через сеть Интернет.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Заказчик – любое физическое лицо, индивидуальный предприниматель или юридическое лицо, осуществившее акцепт настоящей Оферты и использующее Сервис на условиях настоящего Договора.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Услуги – деятельность Исполнителя по обеспечению доступа Заказчика к функциональным возможностям ПО через сеть Интернет, включая возможность создания и использования ИИ-ассистентов, интеграции с мессенджерами и CRM, а также техническую поддержку.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Договор – договор между Исполнителем и Заказчиком об оказании услуг, который заключается посредством акцепта настоящей Оферты.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Акцепт – полное и безоговорочное принятие Заказчиком условий настоящей Оферты путем совершения одного из следующих действий: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· регистрация в Сервисе с созданием Личного кабинета;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· внесение абонентской платы (пополнение Баланса).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Личный кабинет (ЛК) – персонализированный раздел Сервиса, доступный после регистрации, позволяющий Заказчику управлять настройками ПО, отслеживать состояние баланса, просматривать историю операций, управлять реферальными средствами, обращаться в техническую поддержку.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Основной баланс – совокупность денежных средств, внесенных Заказчиком в качестве абонентской платы и дополнительных платежей, а также приветственных бонусов, которые могут быть использованы для оплаты запросов (действий) в ПО.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Реферальный счет – обособленный учет начисленных Заказчику реферальных вознаграждений, которые не используются для автоматической оплаты запросов, но могут быть выведены или переведены на Основной баланс по желанию Заказчика.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Запрос (Действие) – единица потребления ресурсов ПО, за которую производится списание денежных средств с Основного баланса Заказчика в соответствии со стоимостью, установленной для данного типа запроса.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Тарифный план (Тариф) – совокупность параметров использования ПО, включающая фиксированную ежемесячную абонентскую плату, стоимость различных типов запросов, лимиты на количество ИИ-агентов, объем базы знаний, доступные каналы связи и интеграции. Актуальные Тарифы размещены на Сайте.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Сайт – совокупность веб-страниц, размещенных в сети Интернет по адресу: https://assistych.ru (включая все поддомены).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Расчетный период – календарный месяц, за который вносится абонентская плата.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Техническая поддержка – мероприятия, осуществляемые Исполнителем для обеспечения функционирования ПО и консультирования Заказчика. Поддержка оказывается через чат в Личном кабинете и по электронной почте.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данных), которая обрабатывается с использованием ПО.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Обезличивание (псевдонимизация) – процесс, при котором персональные данные заменяются на псевдонимы (маскируются) таким образом, что без дополнительной информации их невозможно соотнести с конкретным субъектом.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Трансграничная передача – передача персональных данных на территорию иностранного государства.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2. ПРЕДМЕТ ДОГОВОРА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2.1. Исполнитель обязуется оказывать Заказчику услуги по предоставлению доступа к функциональным возможностям Программного обеспечения Assistych, а Заказчик обязуется оплачивать эти услуги в порядке и на условиях, предусмотренных настоящим Договором.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2.2. Доступ к ПО предоставляется путем удаленного доступа через сеть Интернет. Экземпляр ПО не устанавливается на оборудование Заказчика, а запускается и хранится на облачной платформе Исполнителя.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2.3. Функциональные возможности ПО включают, но не ограничиваются: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· создание и настройка ИИ-ассистентов;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· интеграция с мессенджерами (Telegram, WhatsApp, VK и др.);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· интеграция с CRM-системами (Bitrix24, amoCRM, RetailCRM и др.);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· интеграция с системами онлайн-записи (DIKIDI, Altegio/YCLIENTS, EasyWeek и др.);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· автоматические ответы на вопросы клиентов;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· онлайн-запись 24/7;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· напоминания и follow-up;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· сбор и аналитика данных.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2.4. Настоящий Договор является договором с исполнением по требованию (абонентским договором) по смыслу ст. 429.4 ГК РФ. Неиспользование Заказчиком доступа к ПО в каком-либо периоде не освобождает его от обязанности оплатить абонентскую плату за этот период.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2.5. Исполнитель вправе изменять функциональные возможности ПО, в том числе добавлять новые модули или прекращать поддержку устаревших, с предварительным уведомлением Заказчика через Сайт или Личный кабинет.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2.6. Конкретный объем доступного функционала определяется выбранным Заказчиком Тарифным планом.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3. ПРАВА ПОЛЬЗОВАНИЯ И ИНТЕЛЛЕКТУАЛЬНАЯ СОБСТВЕННОСТЬ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3.1. Исполнитель предоставляет Заказчику неисключительную, непередаваемую лицензию на использование ПО в пределах функциональных возможностей, предусмотренных выбранным Тарифом.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3.2. Заказчик не вправе: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· распространять, копировать, воспроизводить ПО или его части;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· модифицировать, декомпилировать, осуществлять reverse engineering ПО;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· передавать доступ к ПО третьим лицам (сублицензировать), если иное не предусмотрено Тарифом;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· использовать ПО для создания аналогичных сервисов-конкурентов;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· обходить технические средства защиты ПО;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· использовать ПО в противоправных целях, включая генерацию контента, нарушающего законодательство РФ (экстремизм, порнография, призывы к насилию, пропаганда наркотиков и т.п.);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· размещать в ПО вредоносный код, осуществлять попытки взлома или дестабилизации работы Сервиса.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3.3. Исключительные права на ПО принадлежат Исполнителю. Алгоритмы работы ПО и его исходные коды являются коммерческой тайной.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3.4. Контент, созданный Заказчиком с использованием ПО (включая тексты, настройки ботов, базы знаний), принадлежит Заказчику. При этом Заказчик предоставляет Исполнителю право хранить, обрабатывать и технически обслуживать этот контент в целях оказания Услуг.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3.5. Заказчик гарантирует, что контент, загружаемый в ПО, не нарушает права третьих лиц и не содержит противоправной информации.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4. ПЕРСОНАЛЬНЫЕ ДАННЫЕ. РАСПРЕДЕЛЕНИЕ РОЛЕЙ И ОТВЕТСТВЕННОСТИ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4.1. Распределение ролей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4.1.1. Заказчик является Оператором персональных данных в смысле Федерального закона № 152-ФЗ «О персональных данных», поскольку самостоятельно определяет цели, состав и способы обработки персональных данных, загружаемых в Сервис.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4.1.2. Исполнитель является лицом, осуществляющим обработку персональных данных по поручению Оператора (Обработчиком), предоставляя техническую инфраструктуру для такой обработки.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4.2. Обязанности и гарантии Заказчика (Оператора)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4.2.1. Заказчик гарантирует наличие всех необходимых согласий субъектов персональных данных на обработку их персональных данных в соответствии с требованиями 152-ФЗ.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4.2.2. Заказчик несет полную ответственность за законность обработки персональных данных с использованием Сервиса перед субъектами данных и уполномоченными органами.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4.2.3. Заказчик обязуется незамедлительно информировать Исполнителя о любых запросах субъектов персональных данных или контролирующих органов, связанных с обработкой данных в Сервисе.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4.2.4. Заказчик гарантирует, что при обработке персональных данных граждан РФ с использованием Сервиса обеспечивается их хранение на серверах, расположенных на территории Российской Федерации.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4.3. Обязанности Исполнителя (Обработчика)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4.3.1. Обеспечивать конфиденциальность и безопасность обрабатываемых персональных данных в соответствии с требованиями 152-ФЗ и локальных актов.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4.3.2. Предоставлять техническую возможность для выполнения Заказчиком требований законодательства о персональных данных (удаление, уточнение, блокировка данных по требованию субъекта).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4.3.3. Принимать необходимые правовые, организационные и технические меры для защиты персональных данных от неправомерного доступа, уничтожения, модификации, блокирования, копирования, предоставления, распространения.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4.4. Трансграничная передача персональных данных и функция обезличивания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4.4.1. Заказчик уведомлен и соглашается, что для обработки запросов ИИ-ассистента Исполнитель может использовать программное обеспечение (большие языковые модели, LLM) третьих лиц, в том числе расположенных за пределами Российской Федерации (трансграничная передача).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4.4.2. В целях обеспечения выполнения требований законодательства РФ о персональных данных (ФЗ-152) Исполнитель предоставляет Заказчику техническую возможность автоматического обезличивания (псевдонимизации) персональных данных перед их передачей в зарубежные LLM-модели.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4.4.3. Функция обезличивания включает автоматическую замену (маскирование) следующих категорий данных (при их обнаружении):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· фамилия, имя, отчество;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· номера телефонов;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· адреса электронной почты;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· паспортные данные и иные идентификационные номера;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· иные данные, которые Заказчик определил как подлежащие обезличиванию в настройках.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4.4.4. Функция обезличивания активируется исключительно по выбору Заказчика путем установки соответствующего флага (чекбокса) в настройках конкретного ИИ-агента в Личном кабинете. По умолчанию функция отключена.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4.4.5. Правовые последствия выбора Заказчика: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Действие Заказчика Юридический результат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Включил обезличивание Трансграничная передача персональных данных в понимании 152-ФЗ не происходит, так как передаются обезличенные данные.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Не включил обезличивание Заказчик самостоятельно и осознанно принимает решение о трансграничной передаче персональных данных и несет полную ответственность за ее законность в соответствии со ст. 12 ФЗ-152.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4.4.6. Исполнитель не несет ответственности за содержание данных, переданных Заказчиком в зарубежные LLM-модели при отключенной функции обезличивания. Заказчик гарантирует, что при отключенной функции обезличивания им получены все необходимые согласия субъектов на трансграничную передачу, либо передача осуществляется на иных законных основаниях.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4.4.7. Исполнитель ведет журнал (логи) активации функции обезличивания для целей подтверждения выбора Заказчика в случае споров.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4.5. Политика обработки персональных данных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4.5.1. Подробные условия обработки персональных данных регулируются Политикой обработки персональных данных, размещенной на Сайте, и Поручением на обработку персональных данных (Приложение № 1 к Договору), которое считается заключенным с момента акцепта Оферты.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5. ПОРЯДОК ЗАКЛЮЧЕНИЯ ДОГОВОРА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5.1. Договор считается заключенным с момента совершения Заказчиком Акцепта (регистрации в Сервисе или внесения первого платежа).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5.2. При регистрации Заказчик обязуется предоставить достоверные сведения. Исполнитель не несет ответственности за невозможность обслуживания Заказчика, указавшего недостоверные данные.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5.3. Исполнитель вправе отказать в заключении Договора без объяснения причин.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5.4. При регистрации Заказчику может быть начислен приветственный бонус в соответствии с п. 7.7.7.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6. ПРАВА И ОБЯЗАННОСТИ СТОРОН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6.1. Исполнитель обязуется: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6.1.1. Обеспечить круглосуточный доступ Заказчика к ПО (за исключением времени проведения технических работ, о которых Исполнитель уведомляет Заказчика через Сайт или Личный кабинет не менее чем за 2 часа до начала, если иное не вызвано экстренными обстоятельствами).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6.1.2. Осуществлять техническую поддержку Заказчика.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· Режим работы поддержки: в рабочие дни с 10:00 до 19:00 по московскому времени.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· Время ответа: не более 24 часов в рабочие дни.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· Каналы связи: чат в Личном кабинете, электронная почта.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6.1.3. Обеспечить сохранность данных Заказчика и принимать меры по предотвращению несанкционированного доступа к ним.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6.1.4. Вести учет расходования средств с Основного баланса Заказчика и предоставлять детализированную историю операций в Личном кабинете.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6.2. Исполнитель вправе: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6.2.1. Приостанавливать доступ к ПО при выявлении нарушений условий Договора до их устранения.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6.2.2. Проводить профилактические работы с предварительным уведомлением Заказчика.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6.2.3. Изменять Тарифы и стоимость Услуг в одностороннем порядке с уведомлением Заказчика не менее чем за 10 календарных дней до вступления изменений в силу путем публикации новой информации на Сайте. Продолжение использования ПО после вступления изменений в силу означает согласие Заказчика с новой стоимостью.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6.2.4. Блокировать или удалять аккаунт Заказчика при отсутствии активности и нулевом балансе более 12 месяцев с предварительным уведомлением по электронной почте.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6.2.5. Приостановить оказание услуг при нулевом Основном балансе до момента его пополнения.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6.3. Заказчик обязуется: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6.3.1. Своевременно и в полном объеме вносить абонентскую плату.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6.3.2. Не передавать свои логин и пароль третьим лицам, обеспечивать конфиденциальность учетных данных.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6.3.3. Использовать ПО только в рамках разрешенных функциональных возможностей и в соответствии с законодательством РФ.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6.3.4. Самостоятельно обеспечивать техническую возможность доступа к сети Интернет.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6.3.5. Соблюдать права интеллектуальной собственности Исполнителя.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6.4. Заказчик вправе: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6.4.1. Получать консультации по работе с ПО в рамках технической поддержки.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6.4.2. Требовать от Исполнителя соблюдения конфиденциальности и защиты персональных данных.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6.4.3. В любое время запросить детализацию расходов по своему Основному балансу.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6.4.4. Участвовать в реферальной программе на условиях, указанных в п. 7.7.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7. СТОИМОСТЬ И ПОРЯДОК РАСЧЕТОВ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7.1. Предмет оплаты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Исполнитель предоставляет Заказчику доступ к ПО на условиях ежемесячной абонентской платы, которая зачисляется на Основной баланс Заказчика и расходуется по мере использования ресурсов ПО.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7.2. Тарифы и стоимость единицы ресурса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7.2.1. Стоимость различных типов запросов (действий), совершаемых ИИ-ассистентом, лимиты и иные условия использования ПО определяются в соответствии с выбранным Заказчиком Тарифным планом.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7.2.2. Актуальная информация о Тарифах размещена на Сайте.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7.2.3. Виды запросов и их стоимость: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· Простой запрос (FAQ, запись, консультации) — 2 ₽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· Работа с CRM (создание задач, обновление контактов) — 3–5 ₽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· Анализ документа (обработка прайс-листов, саммари диалогов) — 5–15 ₽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· Сложный анализ (обработка больших данных, многошаговая логика) — до 20 ₽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7.2.4. Доступные Тарифы (ежемесячная абонентская плата):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· START — 990 ₽/мес (на Основной баланс зачисляется 990 ₽)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· PRO — 2 990 ₽/мес (на Основной баланс зачисляется 2 990 ₽)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· BUSINESS — 7 990 ₽/мес (на Основной баланс зачисляется 7 990 ₽)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· ENTERPRISE — 29 990 ₽/мес (на Основной баланс зачисляется 29 990+ ₽)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7.2.5. Заказчик также может выбрать годовую подписку с выгодой до 20%, при этом сумма годового платежа также зачисляется на Основной баланс равными частями помесячно либо в ином порядке, установленном на Сайте.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7.3. Абонентская плата и пополнение Основного баланса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7.3.1. Заказчик самостоятельно оплачивает абонентскую плату в соответствии с выбранным Тарифом. Сумма абонентской платы полностью зачисляется на Основной баланс Заказчика и может быть использована для оплаты запросов в течение срока действия оплаченного периода.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7.4. Списание средств за использование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7.4.1. Списание денежных средств с Основного баланса Заказчика производится автоматически за каждое выполненное действие ИИ-ассистента согласно стоимости, установленной для данного типа действия.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7.4.2. Факт и объем оказания услуг подтверждается детализированным отчетом (историей операций) в Личном кабинете Заказчика. Услуга считается оказанной с момента завершения обработки запроса.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7.5. Срок действия средств на Основном балансе и остатки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7.5.1. Остаток средств на Основном балансе, не использованный до окончания расчетного периода (календарного месяца), аннулируется (сгорает) и не переносится на следующий период. Это означает, что абонентская плата вносится за возможность пользования ПО в течение определенного периода, а неизрасходованный остаток не подлежит возврату или переносу.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7.5.2. Информация о текущем состоянии Основного баланса и прогнозируемой дате его исчерпания (с учетом средней интенсивности использования) доступна Заказчику в Личном кабинете.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7.6. Дополнительное пополнение (при досрочном исчерпании средств)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7.6.1. В случае, если средства на Основном балансе Заказчика были израсходованы до окончания текущего расчетного периода, доступ к ПО может быть сохранен при условии внесения Заказчиком дополнительного платежа.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7.6.2. Сумма дополнительного платежа определяется Заказчиком самостоятельно, но не может быть менее минимальной суммы, установленной на Сайте. Внесенные средства зачисляются на Основной баланс и расходуются по общим правилам, установленным в п. 7.4.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7.6.3. В случае отказа от внесения дополнительного платежа и при нулевом Основном балансе, Исполнитель вправе приостановить оказание услуг до момента пополнения баланса. При этом ранее созданные ИИ-ассистенты и настройки сохраняются.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7.7. Бонусная и реферальная программа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7.7.1. Исполнитель предоставляет Заказчикам возможность участвовать в реферальной программе, условия которой регулируются настоящим пунктом и информацией, размещенной на Сайте.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7.7.2. Механика реферальной программы: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· Каждый Заказчик получает уникальную реферальную ссылку в Личном кабинете.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· При переходе по ссылке и первой оплате (пополнении баланса) новым Заказчиком, пригласивший получает вознаграждение.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7.7.3. Размер вознаграждения: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· 20% от суммы первого пополнения баланса приглашенного Заказчика;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· 10% от суммы каждого последующего пополнения баланса приглашенного Заказчика (в течение всего срока действия Договора с ним).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7.7.4. Начисление и учет реферальных средств: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· Реферальные вознаграждения начисляются на отдельный Реферальный счет (обособленный учет).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· Средства на Реферальном счете не используются для автоматической оплаты запросов.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7.7.5. Распоряжение средствами с Реферального счета: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Заказчик вправе по своему выбору: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· Вывести средства при соблюдении условий п. 7.7.6;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· Перевести средства (или их часть) на Основной баланс. После перевода средства становятся частью Основного баланса и подчиняются правилам, установленным в п. 7.5 (сгорают в конце месяца, если не использованы).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7.7.6. Условия вывода средств: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· Вывод доступен при накоплении на Реферальном счете не менее 5 000 (Пяти тысяч) рублей.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· Запрос на вывод оформляется через Личный кабинет или путем направления заявления на электронную почту Исполнителя.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· Исполнитель осуществляет вывод в течение 10 (десяти) рабочих дней с момента получения запроса.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· Комиссия банка за перевод удерживается из суммы вывода, если иное не предусмотрено законодательством.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7.7.7. Приветственный бонус: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· При регистрации Заказчику может быть начислен бонус (например, 500 ₽) на Основной баланс.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· Бонус действует 7 календарных дней с момента регистрации и может использоваться для любых запросов.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· Если в течение 7 дней Заказчик пополняет Основной баланс (вносит абонентскую плату или доплату), неизрасходованный остаток бонуса суммируется с внесенными средствами и продолжает учитываться на Основном балансе на общих условиях (сгорает в конце месяца, если не потрачен).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· Если пополнения не произошло, неиспользованный остаток бонуса аннулируется по окончании 7-дневного срока.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· Бонусные средства не подлежат выводу.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7.7.8. Ограничения: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· Реферальное вознаграждение не начисляется за привлечение самого себя (с использованием своих же данных или данных аффилированных лиц).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· Исполнитель вправе отказать в выплате или аннулировать начисленное вознаграждение в случае выявления мошеннических действий или искусственного накручивания рефералов.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· Исполнитель вправе изменять условия реферальной программы с уведомлением Заказчиков через Сайт или Личный кабинет не менее чем за 10 дней до вступления изменений в силу.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7.8. Порядок выставления закрывающих документов (для юрлиц и ИП)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7.8.1. Основанием для осуществления платежа является счет, который Заказчик может сформировать в Личном кабинете или получить по запросу на электронную почту.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7.8.2. По окончании каждого календарного месяца, а также по запросу Заказчика, Исполнитель направляет на email Заказчика: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· Акт оказанных услуг;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· Счет-фактуру (для плательщиков НДС);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· детализацию оказанных услуг (отчет о списаниях) за период.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7.8.3. Заказчик обязуется в течение 5 (пяти) рабочих дней с момента получения подписать Акт или направить мотивированный отказ. В случае неполучения подписанного Акта или мотивированного отказа в указанный срок, Услуги считаются принятыми в полном объеме и надлежащего качества.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7.9. Датой оплаты считается дата поступления денежных средств на расчетный счет Исполнителя.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7.10. Изменение стоимости. Исполнитель вправе изменять стоимость отдельных типов запросов и условия Тарифов в одностороннем порядке с уведомлением Заказчика не менее чем за 10 календарных дней путем публикации новой информации на Сайте. Продолжение использования ПО после вступления изменений в силу означает согласие Заказчика.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8. ОТВЕТСТВЕННОСТЬ СТОРОН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8.1. За неисполнение или ненадлежащее исполнение обязательств по Договору Стороны несут ответственность в соответствии с законодательством РФ.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8.2. Ограничение ответственности Исполнителя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8.2.1. Совокупная ответственность Исполнителя по Договору, включая размер любых штрафов, пеней, убытков, ограничивается суммой денежных средств, имеющихся на Основном балансе Заказчика на момент возникновения убытков.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8.2.2. Исполнитель не отвечает за упущенную выгоду Заказчика, а также за любой косвенный ущерб, даже если он мог предполагать возможность такого ущерба.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8.2.3. Исполнитель не гарантирует, что ПО будет работать без перебоев и ошибок, и предоставляет доступ по принципу «как есть» (as is), однако прилагает коммерчески разумные усилия для обеспечения бесперебойной работы.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8.2.4. Исполнитель не несет ответственности за временные сбои и перерывы в работе ПО и вызванные ими потерю информации, возникшие по причинам, не зависящим от Исполнителя (например, проблемы на стороне провайдеров связи, дата-центров, мессенджеров или CRM-систем).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8.3. За нарушение условий об интеллектуальной собственности или передачу доступа третьим лицам, Заказчик выплачивает штраф в размере годовой стоимости Тарифа, действовавшего на момент нарушения.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8.4. Форс-мажор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8.4.1. Стороны освобождаются от ответственности за частичное или полное неисполнение обязательств по Договору, если это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8.4.2. К обстоятельствам непреодолимой силы относятся: военные действия, террористические акты, пожары, наводнения, землетрясения и иные стихийные бедствия, забастовки, решения и действия органов государственной власти, а также сбои в работе сети Интернет и оборудования провайдеров, не зависящие от воли Исполнителя.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8.4.3. Сторона, для которой создалась невозможность исполнения обязательств, обязана в письменной форме уведомить другую Сторону о наступлении форс-мажорных обстоятельств в течение 5 рабочих дней.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9. СРОК ДЕЙСТВИЯ, ИЗМЕНЕНИЕ И РАСТОРЖЕНИЕ ДОГОВОРА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9.1. Договор вступает в силу с момента Акцепта и действует до полного исполнения Сторонами своих обязательств либо до расторжения.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9.2. Расторжение по инициативе Заказчика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9.2.1. Заказчик вправе отказаться от Договора в одностороннем порядке в любое время, уведомив Исполнителя по электронной почте или через форму в Личном кабинете.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9.2.2. При расторжении Договора по инициативе Заказчика, возврату подлежит только неизрасходованный остаток средств, внесенных в качестве дополнительных платежей (п. 7.6), за вычетом комиссии банка за перевод. Средства, внесенные в качестве абонентской платы за истекший период, а также бонусные и реферальные средства (включая находящиеся на Реферальном счете), возврату не подлежат.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  <w:t xml:space="preserve">9.3. Расторжение по инициативе Исполнителя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9.3.1. Исполнитель вправе расторгнуть Договор в одностороннем порядке без возврата остатка средств на Основном балансе и Реферальном счете в случае: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· нарушения Заказчиком условий об интеллектуальной собственности (п. 3.2);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· использования ПО для противоправной деятельности;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· размещения в ПО вредоносного кода или попыток взлома;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· неоднократного (2 и более раза) размещения контента, нарушающего законодательство РФ.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9.3.2. В иных случаях, при расторжении Договора по инициативе Исполнителя, остаток средств на Основном балансе (за вычетом стоимости уже оказанных услуг) возвращается Заказчику в порядке, предусмотренном п. 9.2.2.</w:t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9.4. Изменение условий Оферты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9.4.1. Исполнитель вправе вносить изменения в текст Оферты в одностороннем порядке. Новая версия Оферты вступает в силу с момента её опубликования на Сайте, если иное не предусмотрено самой новой версией.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9.4.2. Продолжение использования ПО после вступления в силу новой версии Оферты означает согласие Заказчика с изменениями.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10. ПОРЯДОК РАССМОТРЕНИЯ ПРЕТЕНЗИЙ (ДОСУДЕБНЫЙ ПОРЯДОК)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10.1. Все споры и разногласия решаются путем переговоров с обязательным соблюдением претензионного порядка.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10.2. Претензия направляется в письменной форме. Претензии, связанные с работой ПО, направляются через форму обратной связи в Личном кабинете или на электронный адрес Исполнителя: legal@assistych.ru. В претензии обязательно указываются: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· наименование Заказчика;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  <w:t xml:space="preserve">· суть претензии;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· обоснование требований;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· контактные данные.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  <w:t xml:space="preserve">10.3. Срок рассмотрения претензии – 10 (десять) рабочих дней с момента получения.</w:t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  <w:t xml:space="preserve">10.4. В случае недостижения согласия спор подлежит рассмотрению в Арбитражном суде Московской области (для юридических лиц и ИП) или в суде общей юрисдикции по месту нахождения Исполнителя (для физических лиц) в соответствии с законодательством РФ.</w:t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11. РЕКВИЗИТЫ ИСПОЛНИТЕЛЯ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Общество с ограниченной ответственностью «ЦИФРОВОЙ РЕИНЖИНИРИНГ»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  <w:t xml:space="preserve">Сокращенное наименование: ООО «ЦИФРОВОЙ РЕИНЖИНИРИНГ»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  <w:t xml:space="preserve">Генеральный директор: Алимов Виктор Александрович</w:t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  <w:t xml:space="preserve">(действует на основании Устава)</w:t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Юридический адрес: 141313, Московская область, г. Сергиев Посад, ул. 1-я Рыбная, д. 88, помещ. 485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  <w:t xml:space="preserve">ИНН: 5042168491</w:t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  <w:t xml:space="preserve">КПП: 504201001</w:t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ОГРН: 1265000011341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Банковские реквизиты: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  <w:t xml:space="preserve">Банк: АО «ТБанк»</w:t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  <w:t xml:space="preserve">БИК: 044525974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  <w:t xml:space="preserve">Расчетный счет: 40702810510002058737</w:t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Корреспондентский счет: 30101810145250000974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  <w:t xml:space="preserve">ИНН банка: 7710140679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  <w:t xml:space="preserve">Контактная информация: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  <w:t xml:space="preserve">E-mail для официальной переписки: [вставьте email, например legal@assistych.ru]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Телефон: [вставьте телефон]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  <w:t xml:space="preserve">Сайт: https://assistych.ru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Приложение № 1: Поручение на обработку персональных данных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(В целях соблюдения требований ст. 6 ФЗ-152 «О персональных данных», настоящее Поручение считается заключенным Сторонами с момента акцепта Оферты)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1. Предмет поручения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1.1. Оператор (Заказчик) поручает Обработчику (Исполнителю) совершать следующие действия с персональными данными, загружаемыми в Сервис Заказчиком или получаемыми в процессе работы ИИ-ассистентов: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· сбор;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· запись;</w:t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  <w:t xml:space="preserve">· систематизацию;</w:t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· накопление;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· хранение;</w:t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· уточнение (обновление, изменение);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  <w:t xml:space="preserve">· извлечение;</w:t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  <w:t xml:space="preserve">· использование (в целях обеспечения работы ПО);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· передачу (в части передачи в AI-модели для обработки запросов);</w:t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  <w:t xml:space="preserve">· обезличивание;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  <w:t xml:space="preserve">· блокирование;</w:t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· удаление;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· уничтожение.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  <w:t xml:space="preserve">2. Цели обработки</w:t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t xml:space="preserve">2.1. Обработка персональных данных осуществляется исключительно в целях оказания Услуг по Договору, а именно для обеспечения функционирования ИИ-ассистентов Заказчика, обработки запросов, интеграции с мессенджерами и CRM, а также для технической поддержки.</w:t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  <w:t xml:space="preserve">3. Обязанности Обработчика</w:t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3.1. При обработке персональных данных Обработчик обязан: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rPr/>
      </w:pPr>
      <w:r w:rsidDel="00000000" w:rsidR="00000000" w:rsidRPr="00000000">
        <w:rPr>
          <w:rtl w:val="0"/>
        </w:rPr>
        <w:t xml:space="preserve">· соблюдать конфиденциальность персональных данных;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· принимать необходимые правовые, организационные и технические меры для защиты персональных данных от неправомерного доступа, уничтожения, модификации, блокирования, копирования, предоставления, распространения;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  <w:t xml:space="preserve">· незамедлительно уведомлять Оператора о ставших известными фактах утечек или неправомерной обработки;</w:t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· обеспечивать хранение персональных данных на территории Российской Федерации.</w:t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4. Субпроцессоры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  <w:t xml:space="preserve">4.1. Обработчик вправе привлекать к обработке персональных данных третьих лиц (субпроцессоров) с согласия Оператора, при условии обеспечения такими лицами конфиденциальности и безопасности персональных данных. Информация о привлекаемых субпроцессорах размещается на Сайте.</w:t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  <w:t xml:space="preserve">5. Срок действия</w:t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  <w:t xml:space="preserve">5.1. Поручение действует в течение всего срока действия Договора, а после его прекращения – в течение срока, необходимого для удаления персональных данных, если иное не предусмотрено законодательством РФ.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